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3600"/>
        <w:gridCol w:w="4359"/>
      </w:tblGrid>
      <w:tr w:rsidR="005E482E" w14:paraId="2C33CE9F" w14:textId="77777777">
        <w:trPr>
          <w:cantSplit/>
          <w:trHeight w:val="2041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C33CE99" w14:textId="77777777" w:rsidR="005E482E" w:rsidRDefault="005E482E" w:rsidP="00C448F9">
            <w:pPr>
              <w:pStyle w:val="smalltext"/>
            </w:pPr>
            <w:bookmarkStart w:id="0" w:name="OLE_LINK1"/>
            <w:bookmarkStart w:id="1" w:name="OLE_LINK2"/>
            <w:bookmarkStart w:id="2" w:name="_GoBack"/>
            <w:bookmarkEnd w:id="2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33CE9A" w14:textId="77777777" w:rsidR="005E482E" w:rsidRDefault="005E482E" w:rsidP="00C448F9">
            <w:pPr>
              <w:pStyle w:val="smalltext"/>
            </w:pPr>
          </w:p>
        </w:tc>
        <w:tc>
          <w:tcPr>
            <w:tcW w:w="4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3CE9B" w14:textId="77777777" w:rsidR="005E482E" w:rsidRDefault="005E482E">
            <w:pPr>
              <w:ind w:right="1134"/>
              <w:rPr>
                <w:color w:val="000000"/>
                <w:sz w:val="20"/>
              </w:rPr>
            </w:pPr>
          </w:p>
          <w:p w14:paraId="2C33CE9C" w14:textId="77777777" w:rsidR="005E482E" w:rsidRDefault="005E482E">
            <w:pPr>
              <w:ind w:right="1134"/>
              <w:rPr>
                <w:color w:val="000000"/>
                <w:sz w:val="20"/>
              </w:rPr>
            </w:pPr>
          </w:p>
          <w:p w14:paraId="2C33CE9D" w14:textId="77777777" w:rsidR="005E482E" w:rsidRDefault="005E482E">
            <w:pPr>
              <w:ind w:right="1134"/>
              <w:rPr>
                <w:color w:val="000000"/>
                <w:sz w:val="20"/>
              </w:rPr>
            </w:pPr>
          </w:p>
          <w:p w14:paraId="2C33CE9E" w14:textId="77777777" w:rsidR="005E482E" w:rsidRDefault="005E482E">
            <w:pPr>
              <w:ind w:right="1134"/>
              <w:rPr>
                <w:sz w:val="20"/>
              </w:rPr>
            </w:pPr>
          </w:p>
        </w:tc>
      </w:tr>
      <w:tr w:rsidR="002436AB" w14:paraId="2C33CEA4" w14:textId="77777777">
        <w:trPr>
          <w:cantSplit/>
          <w:trHeight w:val="276"/>
        </w:trPr>
        <w:tc>
          <w:tcPr>
            <w:tcW w:w="54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C33CEA1" w14:textId="77777777" w:rsidR="002436AB" w:rsidRDefault="002436A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E5D731C" w14:textId="77777777" w:rsidR="002436AB" w:rsidRDefault="002436AB">
            <w:pPr>
              <w:ind w:right="72"/>
              <w:rPr>
                <w:color w:val="000000"/>
              </w:rPr>
            </w:pPr>
          </w:p>
          <w:p w14:paraId="7E381EA0" w14:textId="77777777" w:rsidR="00DC12D2" w:rsidRDefault="00DC12D2">
            <w:pPr>
              <w:ind w:right="72"/>
              <w:rPr>
                <w:color w:val="000000"/>
              </w:rPr>
            </w:pPr>
          </w:p>
          <w:p w14:paraId="2C33CEA2" w14:textId="0E860895" w:rsidR="00DC12D2" w:rsidRDefault="00DC12D2">
            <w:pPr>
              <w:ind w:right="72"/>
              <w:rPr>
                <w:color w:val="000000"/>
              </w:rPr>
            </w:pPr>
            <w:r>
              <w:rPr>
                <w:color w:val="000000"/>
              </w:rPr>
              <w:t>Tuesday 30</w:t>
            </w:r>
            <w:r w:rsidRPr="00DC12D2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 2020</w:t>
            </w:r>
          </w:p>
        </w:tc>
        <w:tc>
          <w:tcPr>
            <w:tcW w:w="4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3CEA3" w14:textId="77777777" w:rsidR="002436AB" w:rsidRDefault="002436AB">
            <w:pPr>
              <w:ind w:right="1134"/>
              <w:rPr>
                <w:color w:val="000000"/>
              </w:rPr>
            </w:pPr>
          </w:p>
        </w:tc>
      </w:tr>
      <w:tr w:rsidR="002436AB" w:rsidRPr="00C448F9" w14:paraId="2C33CEAC" w14:textId="77777777">
        <w:trPr>
          <w:cantSplit/>
          <w:trHeight w:val="2334"/>
        </w:trPr>
        <w:tc>
          <w:tcPr>
            <w:tcW w:w="542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C33CEA5" w14:textId="77777777" w:rsidR="002436AB" w:rsidRDefault="002436AB">
            <w:pPr>
              <w:ind w:left="72" w:right="72"/>
              <w:rPr>
                <w:color w:val="000000"/>
                <w:sz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C33CEA6" w14:textId="77777777" w:rsidR="002436AB" w:rsidRPr="00C448F9" w:rsidRDefault="00C448F9" w:rsidP="00C448F9">
            <w:pPr>
              <w:pStyle w:val="smalltext"/>
              <w:rPr>
                <w:sz w:val="24"/>
                <w:szCs w:val="24"/>
              </w:rPr>
            </w:pPr>
            <w:r w:rsidRPr="00C448F9">
              <w:rPr>
                <w:sz w:val="24"/>
                <w:szCs w:val="24"/>
              </w:rPr>
              <w:t>Cornhill Drive</w:t>
            </w:r>
          </w:p>
          <w:p w14:paraId="2C33CEA7" w14:textId="77777777" w:rsidR="002436AB" w:rsidRPr="00C448F9" w:rsidRDefault="00C448F9" w:rsidP="00C448F9">
            <w:pPr>
              <w:pStyle w:val="smalltext"/>
              <w:rPr>
                <w:sz w:val="24"/>
                <w:szCs w:val="24"/>
              </w:rPr>
            </w:pPr>
            <w:r w:rsidRPr="00C448F9">
              <w:rPr>
                <w:sz w:val="24"/>
                <w:szCs w:val="24"/>
              </w:rPr>
              <w:t xml:space="preserve">                                      </w:t>
            </w:r>
            <w:r w:rsidR="002436AB" w:rsidRPr="00C448F9">
              <w:rPr>
                <w:sz w:val="24"/>
                <w:szCs w:val="24"/>
              </w:rPr>
              <w:t>Aberdeen</w:t>
            </w:r>
          </w:p>
          <w:p w14:paraId="2C33CEA8" w14:textId="77777777" w:rsidR="002436AB" w:rsidRPr="00C448F9" w:rsidRDefault="00C448F9" w:rsidP="00C448F9">
            <w:pPr>
              <w:pStyle w:val="smalltext"/>
              <w:rPr>
                <w:sz w:val="24"/>
                <w:szCs w:val="24"/>
              </w:rPr>
            </w:pPr>
            <w:r w:rsidRPr="00C448F9">
              <w:rPr>
                <w:sz w:val="24"/>
                <w:szCs w:val="24"/>
              </w:rPr>
              <w:t>AB16 5BL</w:t>
            </w:r>
          </w:p>
          <w:p w14:paraId="2C33CEA9" w14:textId="77777777" w:rsidR="002436AB" w:rsidRPr="00C448F9" w:rsidRDefault="002436AB" w:rsidP="00C448F9">
            <w:pPr>
              <w:pStyle w:val="smalltext"/>
              <w:rPr>
                <w:sz w:val="24"/>
                <w:szCs w:val="24"/>
              </w:rPr>
            </w:pPr>
          </w:p>
          <w:p w14:paraId="2C33CEAA" w14:textId="77777777" w:rsidR="002436AB" w:rsidRPr="00DD7F49" w:rsidRDefault="00C448F9" w:rsidP="00C448F9">
            <w:pPr>
              <w:pStyle w:val="smalltext"/>
            </w:pPr>
            <w:r w:rsidRPr="00DD7F49">
              <w:t>Tel: 01224 483234</w:t>
            </w:r>
          </w:p>
          <w:p w14:paraId="2C33CEAB" w14:textId="77777777" w:rsidR="002436AB" w:rsidRPr="00C448F9" w:rsidRDefault="002436AB" w:rsidP="00C448F9">
            <w:pPr>
              <w:pStyle w:val="smalltext"/>
              <w:rPr>
                <w:sz w:val="24"/>
                <w:szCs w:val="24"/>
              </w:rPr>
            </w:pPr>
            <w:r w:rsidRPr="00DD7F49">
              <w:t xml:space="preserve">Email: </w:t>
            </w:r>
            <w:r w:rsidR="00C448F9" w:rsidRPr="00DD7F49">
              <w:t>cornhillprimary</w:t>
            </w:r>
            <w:r w:rsidR="00372589" w:rsidRPr="00DD7F49">
              <w:t>@aberdeencity.gov.uk</w:t>
            </w:r>
          </w:p>
        </w:tc>
      </w:tr>
    </w:tbl>
    <w:bookmarkEnd w:id="0"/>
    <w:bookmarkEnd w:id="1"/>
    <w:p w14:paraId="2C33CEAD" w14:textId="4791B42C" w:rsidR="00FC53B8" w:rsidRDefault="00FC53B8" w:rsidP="00FC53B8">
      <w:pPr>
        <w:rPr>
          <w:rFonts w:cs="Arial"/>
        </w:rPr>
      </w:pPr>
      <w:r w:rsidRPr="00DC12D2">
        <w:rPr>
          <w:rFonts w:cs="Arial"/>
        </w:rPr>
        <w:t xml:space="preserve">Dear </w:t>
      </w:r>
      <w:r w:rsidR="00DC12D2">
        <w:rPr>
          <w:rFonts w:cs="Arial"/>
        </w:rPr>
        <w:t>Parent/Carer</w:t>
      </w:r>
    </w:p>
    <w:p w14:paraId="3BB9C411" w14:textId="60A38FF9" w:rsidR="00DC12D2" w:rsidRDefault="00DC12D2" w:rsidP="001D4A5B">
      <w:pPr>
        <w:spacing w:line="360" w:lineRule="auto"/>
        <w:rPr>
          <w:rFonts w:cs="Arial"/>
        </w:rPr>
      </w:pPr>
    </w:p>
    <w:p w14:paraId="7DD72E74" w14:textId="6B5FDFF6" w:rsidR="00DC12D2" w:rsidRDefault="00DC12D2" w:rsidP="00731C10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B47F20">
        <w:rPr>
          <w:rFonts w:cs="Arial"/>
        </w:rPr>
        <w:tab/>
        <w:t xml:space="preserve">I am writing to you </w:t>
      </w:r>
      <w:r w:rsidR="001D4A5B">
        <w:rPr>
          <w:rFonts w:cs="Arial"/>
        </w:rPr>
        <w:t xml:space="preserve">to give further details about our planned return in August. This letter should be read alongside the </w:t>
      </w:r>
      <w:r w:rsidR="00293586">
        <w:rPr>
          <w:rFonts w:cs="Arial"/>
        </w:rPr>
        <w:t>letter</w:t>
      </w:r>
      <w:r w:rsidR="00981EC3">
        <w:rPr>
          <w:rFonts w:cs="Arial"/>
        </w:rPr>
        <w:t xml:space="preserve"> </w:t>
      </w:r>
      <w:r w:rsidR="006416DB">
        <w:rPr>
          <w:rFonts w:cs="Arial"/>
        </w:rPr>
        <w:t>attached to</w:t>
      </w:r>
      <w:r w:rsidR="002541E1">
        <w:rPr>
          <w:rFonts w:cs="Arial"/>
        </w:rPr>
        <w:t xml:space="preserve"> </w:t>
      </w:r>
      <w:r w:rsidR="00981EC3">
        <w:rPr>
          <w:rFonts w:cs="Arial"/>
        </w:rPr>
        <w:t>the same email</w:t>
      </w:r>
      <w:r w:rsidR="009F03A9">
        <w:rPr>
          <w:rFonts w:cs="Arial"/>
        </w:rPr>
        <w:t>,</w:t>
      </w:r>
      <w:r w:rsidR="00981EC3">
        <w:rPr>
          <w:rFonts w:cs="Arial"/>
        </w:rPr>
        <w:t xml:space="preserve"> from Eleanor Sheppard</w:t>
      </w:r>
      <w:r w:rsidR="00F07555">
        <w:rPr>
          <w:rFonts w:cs="Arial"/>
        </w:rPr>
        <w:t>,</w:t>
      </w:r>
      <w:r w:rsidR="00574719">
        <w:rPr>
          <w:rFonts w:cs="Arial"/>
        </w:rPr>
        <w:t xml:space="preserve"> Chief Education Officer. </w:t>
      </w:r>
      <w:r w:rsidR="004050D1">
        <w:rPr>
          <w:rFonts w:cs="Arial"/>
        </w:rPr>
        <w:t xml:space="preserve">Three potential scenarios are detailed whilst we await </w:t>
      </w:r>
      <w:r w:rsidR="00A74A80">
        <w:rPr>
          <w:rFonts w:cs="Arial"/>
        </w:rPr>
        <w:t>the additional guidance to be issued by the Scottish Government</w:t>
      </w:r>
      <w:r w:rsidR="00295D28">
        <w:rPr>
          <w:rFonts w:cs="Arial"/>
        </w:rPr>
        <w:t xml:space="preserve"> at the end of July</w:t>
      </w:r>
      <w:r w:rsidR="00A00BD4">
        <w:rPr>
          <w:rFonts w:cs="Arial"/>
        </w:rPr>
        <w:t>.</w:t>
      </w:r>
      <w:r w:rsidR="00614E8C">
        <w:rPr>
          <w:rFonts w:cs="Arial"/>
        </w:rPr>
        <w:t xml:space="preserve"> </w:t>
      </w:r>
      <w:r w:rsidR="00A00BD4">
        <w:rPr>
          <w:rFonts w:cs="Arial"/>
        </w:rPr>
        <w:t>W</w:t>
      </w:r>
      <w:r w:rsidR="0000330B">
        <w:rPr>
          <w:rFonts w:cs="Arial"/>
        </w:rPr>
        <w:t>e have a Plan A, as it were,</w:t>
      </w:r>
      <w:r w:rsidR="00614E8C">
        <w:rPr>
          <w:rFonts w:cs="Arial"/>
        </w:rPr>
        <w:t xml:space="preserve"> which</w:t>
      </w:r>
      <w:r w:rsidR="00A00BD4">
        <w:rPr>
          <w:rFonts w:cs="Arial"/>
        </w:rPr>
        <w:t xml:space="preserve"> will be </w:t>
      </w:r>
      <w:r w:rsidR="00E96CEA">
        <w:rPr>
          <w:rFonts w:cs="Arial"/>
        </w:rPr>
        <w:t>very similar</w:t>
      </w:r>
      <w:r w:rsidR="00A00BD4">
        <w:rPr>
          <w:rFonts w:cs="Arial"/>
        </w:rPr>
        <w:t xml:space="preserve"> across all </w:t>
      </w:r>
      <w:r w:rsidR="00E96CEA">
        <w:rPr>
          <w:rFonts w:cs="Arial"/>
        </w:rPr>
        <w:t>Aberdeen primary schools which</w:t>
      </w:r>
      <w:r w:rsidR="00614E8C">
        <w:rPr>
          <w:rFonts w:cs="Arial"/>
        </w:rPr>
        <w:t xml:space="preserve"> </w:t>
      </w:r>
      <w:r w:rsidR="004F0636">
        <w:rPr>
          <w:rFonts w:cs="Arial"/>
        </w:rPr>
        <w:t>we hope to be able to stick to</w:t>
      </w:r>
      <w:r w:rsidR="002024DB">
        <w:rPr>
          <w:rFonts w:cs="Arial"/>
        </w:rPr>
        <w:t xml:space="preserve">. </w:t>
      </w:r>
    </w:p>
    <w:p w14:paraId="7FDB2348" w14:textId="77777777" w:rsidR="000F0F19" w:rsidRDefault="000F0F19" w:rsidP="00731C10">
      <w:pPr>
        <w:spacing w:line="276" w:lineRule="auto"/>
        <w:rPr>
          <w:rFonts w:cs="Arial"/>
        </w:rPr>
      </w:pPr>
    </w:p>
    <w:p w14:paraId="5180BBF8" w14:textId="2F607734" w:rsidR="00EB4865" w:rsidRDefault="004F0636" w:rsidP="00731C10">
      <w:pPr>
        <w:spacing w:line="276" w:lineRule="auto"/>
        <w:ind w:firstLine="720"/>
        <w:rPr>
          <w:rFonts w:cs="Arial"/>
        </w:rPr>
      </w:pPr>
      <w:r>
        <w:rPr>
          <w:rFonts w:cs="Arial"/>
        </w:rPr>
        <w:t xml:space="preserve">So, </w:t>
      </w:r>
      <w:r w:rsidR="0015513E" w:rsidRPr="00CB3BB5">
        <w:rPr>
          <w:rFonts w:cs="Arial"/>
        </w:rPr>
        <w:t>Plan A</w:t>
      </w:r>
      <w:r w:rsidR="0015513E">
        <w:rPr>
          <w:rFonts w:cs="Arial"/>
        </w:rPr>
        <w:t xml:space="preserve"> is now to introduce pupils back into school </w:t>
      </w:r>
      <w:r w:rsidR="000810E8">
        <w:rPr>
          <w:rFonts w:cs="Arial"/>
        </w:rPr>
        <w:t>gradually in the first week back</w:t>
      </w:r>
      <w:r w:rsidR="00181809">
        <w:rPr>
          <w:rFonts w:cs="Arial"/>
        </w:rPr>
        <w:t xml:space="preserve"> after the summer holidays,</w:t>
      </w:r>
      <w:r w:rsidR="00022161">
        <w:rPr>
          <w:rFonts w:cs="Arial"/>
        </w:rPr>
        <w:t xml:space="preserve"> before the whole school com</w:t>
      </w:r>
      <w:r w:rsidR="00735D23">
        <w:rPr>
          <w:rFonts w:cs="Arial"/>
        </w:rPr>
        <w:t>es</w:t>
      </w:r>
      <w:r w:rsidR="00022161">
        <w:rPr>
          <w:rFonts w:cs="Arial"/>
        </w:rPr>
        <w:t xml:space="preserve"> back together at the beginning of week </w:t>
      </w:r>
      <w:r w:rsidR="00C24D69">
        <w:rPr>
          <w:rFonts w:cs="Arial"/>
        </w:rPr>
        <w:t>2</w:t>
      </w:r>
      <w:r w:rsidR="00022161">
        <w:rPr>
          <w:rFonts w:cs="Arial"/>
        </w:rPr>
        <w:t>. Th</w:t>
      </w:r>
      <w:r w:rsidR="0088661B">
        <w:rPr>
          <w:rFonts w:cs="Arial"/>
        </w:rPr>
        <w:t xml:space="preserve">e fine detail of this </w:t>
      </w:r>
      <w:r w:rsidR="00395BAA">
        <w:rPr>
          <w:rFonts w:cs="Arial"/>
        </w:rPr>
        <w:t xml:space="preserve">and the implications of any further </w:t>
      </w:r>
      <w:r w:rsidR="001F2B99">
        <w:rPr>
          <w:rFonts w:cs="Arial"/>
        </w:rPr>
        <w:t>G</w:t>
      </w:r>
      <w:r w:rsidR="00395BAA">
        <w:rPr>
          <w:rFonts w:cs="Arial"/>
        </w:rPr>
        <w:t xml:space="preserve">overnment </w:t>
      </w:r>
      <w:r w:rsidR="001F2B99">
        <w:rPr>
          <w:rFonts w:cs="Arial"/>
        </w:rPr>
        <w:t>guidance</w:t>
      </w:r>
      <w:r w:rsidR="00395BAA">
        <w:rPr>
          <w:rFonts w:cs="Arial"/>
        </w:rPr>
        <w:t xml:space="preserve"> will only be known </w:t>
      </w:r>
      <w:r w:rsidR="008A399B">
        <w:rPr>
          <w:rFonts w:cs="Arial"/>
        </w:rPr>
        <w:t>during the holidays</w:t>
      </w:r>
      <w:r w:rsidR="00395BAA">
        <w:rPr>
          <w:rFonts w:cs="Arial"/>
        </w:rPr>
        <w:t xml:space="preserve"> and will be shared with you as soon as possible</w:t>
      </w:r>
      <w:r w:rsidR="008A399B">
        <w:rPr>
          <w:rFonts w:cs="Arial"/>
        </w:rPr>
        <w:t xml:space="preserve"> in August</w:t>
      </w:r>
      <w:r w:rsidR="00991540">
        <w:rPr>
          <w:rFonts w:cs="Arial"/>
        </w:rPr>
        <w:t xml:space="preserve">. </w:t>
      </w:r>
      <w:r w:rsidR="0003163C">
        <w:rPr>
          <w:rFonts w:cs="Arial"/>
        </w:rPr>
        <w:t xml:space="preserve">We have split </w:t>
      </w:r>
      <w:r w:rsidR="00A5402E">
        <w:rPr>
          <w:rFonts w:cs="Arial"/>
        </w:rPr>
        <w:t xml:space="preserve">each class into </w:t>
      </w:r>
      <w:r w:rsidR="00E92BDC">
        <w:rPr>
          <w:rFonts w:cs="Arial"/>
        </w:rPr>
        <w:t>thirds</w:t>
      </w:r>
      <w:r w:rsidR="00ED69CB">
        <w:rPr>
          <w:rFonts w:cs="Arial"/>
        </w:rPr>
        <w:t xml:space="preserve"> (</w:t>
      </w:r>
      <w:r w:rsidR="001C7854">
        <w:rPr>
          <w:rFonts w:cs="Arial"/>
        </w:rPr>
        <w:t>Groups A, B and C</w:t>
      </w:r>
      <w:r w:rsidR="003D6442">
        <w:rPr>
          <w:rFonts w:cs="Arial"/>
        </w:rPr>
        <w:t xml:space="preserve"> per our Contingency Plan</w:t>
      </w:r>
      <w:r w:rsidR="006521A6">
        <w:rPr>
          <w:rFonts w:cs="Arial"/>
        </w:rPr>
        <w:t xml:space="preserve"> (also attached)</w:t>
      </w:r>
      <w:r w:rsidR="00D57717">
        <w:rPr>
          <w:rFonts w:cs="Arial"/>
        </w:rPr>
        <w:t xml:space="preserve"> </w:t>
      </w:r>
      <w:r w:rsidR="00E92BDC">
        <w:rPr>
          <w:rFonts w:cs="Arial"/>
        </w:rPr>
        <w:t>taking account of</w:t>
      </w:r>
      <w:r w:rsidR="00D57717">
        <w:rPr>
          <w:rFonts w:cs="Arial"/>
        </w:rPr>
        <w:t xml:space="preserve"> sibling groups</w:t>
      </w:r>
      <w:r w:rsidR="003D6442">
        <w:rPr>
          <w:rFonts w:cs="Arial"/>
        </w:rPr>
        <w:t>)</w:t>
      </w:r>
      <w:r w:rsidR="009B5B31">
        <w:rPr>
          <w:rFonts w:cs="Arial"/>
        </w:rPr>
        <w:t xml:space="preserve"> so </w:t>
      </w:r>
      <w:r w:rsidR="00E52E9F">
        <w:rPr>
          <w:rFonts w:cs="Arial"/>
        </w:rPr>
        <w:t>aim</w:t>
      </w:r>
      <w:r w:rsidR="009B5B31">
        <w:rPr>
          <w:rFonts w:cs="Arial"/>
        </w:rPr>
        <w:t xml:space="preserve"> to give each of the </w:t>
      </w:r>
      <w:r w:rsidR="00E92BDC">
        <w:rPr>
          <w:rFonts w:cs="Arial"/>
        </w:rPr>
        <w:t>groups</w:t>
      </w:r>
      <w:r w:rsidR="00851E23">
        <w:rPr>
          <w:rFonts w:cs="Arial"/>
        </w:rPr>
        <w:t xml:space="preserve"> a day in school in the first week back</w:t>
      </w:r>
      <w:r w:rsidR="00121B96">
        <w:rPr>
          <w:rFonts w:cs="Arial"/>
        </w:rPr>
        <w:t xml:space="preserve"> to allow us to fully explain any guidance</w:t>
      </w:r>
      <w:r w:rsidR="005F2B9B">
        <w:rPr>
          <w:rFonts w:cs="Arial"/>
        </w:rPr>
        <w:t>/procedures</w:t>
      </w:r>
      <w:r w:rsidR="00121B96">
        <w:rPr>
          <w:rFonts w:cs="Arial"/>
        </w:rPr>
        <w:t xml:space="preserve"> </w:t>
      </w:r>
      <w:r w:rsidR="002324EC">
        <w:rPr>
          <w:rFonts w:cs="Arial"/>
        </w:rPr>
        <w:t xml:space="preserve">to pupils </w:t>
      </w:r>
      <w:r w:rsidR="00121B96">
        <w:rPr>
          <w:rFonts w:cs="Arial"/>
        </w:rPr>
        <w:t xml:space="preserve">and to </w:t>
      </w:r>
      <w:r w:rsidR="00BB2235">
        <w:rPr>
          <w:rFonts w:cs="Arial"/>
        </w:rPr>
        <w:t>check how everyone is doing</w:t>
      </w:r>
      <w:r w:rsidR="00AE75B2">
        <w:rPr>
          <w:rFonts w:cs="Arial"/>
        </w:rPr>
        <w:t xml:space="preserve"> and/or </w:t>
      </w:r>
      <w:r w:rsidR="00BB2235">
        <w:rPr>
          <w:rFonts w:cs="Arial"/>
        </w:rPr>
        <w:t>what additional support may be needed</w:t>
      </w:r>
      <w:r w:rsidR="00E52E9F">
        <w:rPr>
          <w:rFonts w:cs="Arial"/>
        </w:rPr>
        <w:t xml:space="preserve">. This is </w:t>
      </w:r>
      <w:r w:rsidR="00EF7414">
        <w:rPr>
          <w:rFonts w:cs="Arial"/>
        </w:rPr>
        <w:t xml:space="preserve">safer, </w:t>
      </w:r>
      <w:r w:rsidR="00ED69CB">
        <w:rPr>
          <w:rFonts w:cs="Arial"/>
        </w:rPr>
        <w:t>mor</w:t>
      </w:r>
      <w:r w:rsidR="001C7854">
        <w:rPr>
          <w:rFonts w:cs="Arial"/>
        </w:rPr>
        <w:t xml:space="preserve">e </w:t>
      </w:r>
      <w:r w:rsidR="00ED69CB">
        <w:rPr>
          <w:rFonts w:cs="Arial"/>
        </w:rPr>
        <w:t>effective and personal</w:t>
      </w:r>
      <w:r w:rsidR="00BB2235">
        <w:rPr>
          <w:rFonts w:cs="Arial"/>
        </w:rPr>
        <w:t xml:space="preserve"> with smaller group</w:t>
      </w:r>
      <w:r w:rsidR="00171956">
        <w:rPr>
          <w:rFonts w:cs="Arial"/>
        </w:rPr>
        <w:t>s</w:t>
      </w:r>
      <w:r w:rsidR="00ED69CB">
        <w:rPr>
          <w:rFonts w:cs="Arial"/>
        </w:rPr>
        <w:t>.</w:t>
      </w:r>
      <w:r w:rsidR="00851E23">
        <w:rPr>
          <w:rFonts w:cs="Arial"/>
        </w:rPr>
        <w:t xml:space="preserve"> </w:t>
      </w:r>
    </w:p>
    <w:p w14:paraId="55DA632D" w14:textId="77777777" w:rsidR="00731C10" w:rsidRDefault="00731C10" w:rsidP="00731C10">
      <w:pPr>
        <w:spacing w:line="276" w:lineRule="auto"/>
        <w:ind w:firstLine="720"/>
        <w:rPr>
          <w:rFonts w:cs="Arial"/>
        </w:rPr>
      </w:pPr>
    </w:p>
    <w:p w14:paraId="6F33CC71" w14:textId="43B4C53D" w:rsidR="00E44DC2" w:rsidRDefault="00085701" w:rsidP="00731C10">
      <w:pPr>
        <w:spacing w:line="276" w:lineRule="auto"/>
        <w:rPr>
          <w:rFonts w:cs="Arial"/>
        </w:rPr>
      </w:pPr>
      <w:r w:rsidRPr="00731C10">
        <w:rPr>
          <w:rFonts w:cs="Arial"/>
          <w:b/>
          <w:bCs/>
        </w:rPr>
        <w:t>Monday</w:t>
      </w:r>
      <w:r w:rsidR="00E7143D" w:rsidRPr="00731C10">
        <w:rPr>
          <w:rFonts w:cs="Arial"/>
          <w:b/>
          <w:bCs/>
        </w:rPr>
        <w:t xml:space="preserve"> 10</w:t>
      </w:r>
      <w:r w:rsidR="00E7143D" w:rsidRPr="00731C10">
        <w:rPr>
          <w:rFonts w:cs="Arial"/>
          <w:b/>
          <w:bCs/>
          <w:vertAlign w:val="superscript"/>
        </w:rPr>
        <w:t>th</w:t>
      </w:r>
      <w:r w:rsidRPr="00731C10">
        <w:rPr>
          <w:rFonts w:cs="Arial"/>
          <w:b/>
          <w:bCs/>
        </w:rPr>
        <w:t xml:space="preserve"> and Tuesday</w:t>
      </w:r>
      <w:r w:rsidR="00E7143D" w:rsidRPr="00731C10">
        <w:rPr>
          <w:rFonts w:cs="Arial"/>
          <w:b/>
          <w:bCs/>
        </w:rPr>
        <w:t xml:space="preserve"> 11</w:t>
      </w:r>
      <w:r w:rsidR="00E7143D" w:rsidRPr="00731C10">
        <w:rPr>
          <w:rFonts w:cs="Arial"/>
          <w:b/>
          <w:bCs/>
          <w:vertAlign w:val="superscript"/>
        </w:rPr>
        <w:t>th</w:t>
      </w:r>
      <w:r w:rsidR="00E7143D" w:rsidRPr="00731C10">
        <w:rPr>
          <w:rFonts w:cs="Arial"/>
          <w:b/>
          <w:bCs/>
        </w:rPr>
        <w:t xml:space="preserve"> August school closed to pupils</w:t>
      </w:r>
      <w:r w:rsidR="00E7143D">
        <w:rPr>
          <w:rFonts w:cs="Arial"/>
        </w:rPr>
        <w:t xml:space="preserve"> </w:t>
      </w:r>
      <w:r w:rsidR="00DE397A">
        <w:rPr>
          <w:rFonts w:cs="Arial"/>
        </w:rPr>
        <w:t>–</w:t>
      </w:r>
      <w:r w:rsidR="00E7143D">
        <w:rPr>
          <w:rFonts w:cs="Arial"/>
        </w:rPr>
        <w:t xml:space="preserve"> </w:t>
      </w:r>
      <w:r w:rsidR="00DE397A">
        <w:rPr>
          <w:rFonts w:cs="Arial"/>
        </w:rPr>
        <w:t xml:space="preserve">staff </w:t>
      </w:r>
      <w:r w:rsidR="00142AF6">
        <w:rPr>
          <w:rFonts w:cs="Arial"/>
        </w:rPr>
        <w:t xml:space="preserve">review </w:t>
      </w:r>
      <w:r w:rsidR="00496B27">
        <w:rPr>
          <w:rFonts w:cs="Arial"/>
        </w:rPr>
        <w:t xml:space="preserve">of plans </w:t>
      </w:r>
      <w:r w:rsidR="008B4FFF">
        <w:rPr>
          <w:rFonts w:cs="Arial"/>
        </w:rPr>
        <w:t>and preparation following updated Scottish Government guidance.</w:t>
      </w:r>
    </w:p>
    <w:p w14:paraId="577757F6" w14:textId="711733E5" w:rsidR="00EB4865" w:rsidRDefault="00851E23" w:rsidP="00731C10">
      <w:pPr>
        <w:spacing w:line="276" w:lineRule="auto"/>
        <w:rPr>
          <w:rFonts w:cs="Arial"/>
        </w:rPr>
      </w:pPr>
      <w:r w:rsidRPr="00731C10">
        <w:rPr>
          <w:rFonts w:cs="Arial"/>
          <w:b/>
          <w:bCs/>
        </w:rPr>
        <w:t>Group A</w:t>
      </w:r>
      <w:r w:rsidR="00121B96">
        <w:rPr>
          <w:rFonts w:cs="Arial"/>
        </w:rPr>
        <w:t xml:space="preserve"> will</w:t>
      </w:r>
      <w:r w:rsidR="00281E2E">
        <w:rPr>
          <w:rFonts w:cs="Arial"/>
        </w:rPr>
        <w:t xml:space="preserve"> </w:t>
      </w:r>
      <w:r w:rsidR="00281E2E" w:rsidRPr="001B4FF4">
        <w:rPr>
          <w:rFonts w:cs="Arial"/>
          <w:b/>
        </w:rPr>
        <w:t>only</w:t>
      </w:r>
      <w:r w:rsidR="00121B96">
        <w:rPr>
          <w:rFonts w:cs="Arial"/>
        </w:rPr>
        <w:t xml:space="preserve"> </w:t>
      </w:r>
      <w:r w:rsidR="00DE6BAB">
        <w:rPr>
          <w:rFonts w:cs="Arial"/>
        </w:rPr>
        <w:t xml:space="preserve">come into school on </w:t>
      </w:r>
      <w:r w:rsidR="00DE6BAB" w:rsidRPr="00731C10">
        <w:rPr>
          <w:rFonts w:cs="Arial"/>
          <w:b/>
          <w:bCs/>
        </w:rPr>
        <w:t xml:space="preserve">Wednesday </w:t>
      </w:r>
      <w:r w:rsidR="00160C23" w:rsidRPr="00731C10">
        <w:rPr>
          <w:rFonts w:cs="Arial"/>
          <w:b/>
          <w:bCs/>
        </w:rPr>
        <w:t>12</w:t>
      </w:r>
      <w:r w:rsidR="00160C23" w:rsidRPr="00731C10">
        <w:rPr>
          <w:rFonts w:cs="Arial"/>
          <w:b/>
          <w:bCs/>
          <w:vertAlign w:val="superscript"/>
        </w:rPr>
        <w:t>th</w:t>
      </w:r>
      <w:r w:rsidR="00160C23" w:rsidRPr="00731C10">
        <w:rPr>
          <w:rFonts w:cs="Arial"/>
          <w:b/>
          <w:bCs/>
        </w:rPr>
        <w:t xml:space="preserve"> August</w:t>
      </w:r>
      <w:r w:rsidR="00EB4865">
        <w:rPr>
          <w:rFonts w:cs="Arial"/>
        </w:rPr>
        <w:t>.</w:t>
      </w:r>
    </w:p>
    <w:p w14:paraId="749A5588" w14:textId="17DF8E22" w:rsidR="007A584B" w:rsidRDefault="00160C23" w:rsidP="00731C10">
      <w:pPr>
        <w:spacing w:line="276" w:lineRule="auto"/>
        <w:rPr>
          <w:rFonts w:cs="Arial"/>
        </w:rPr>
      </w:pPr>
      <w:r w:rsidRPr="00731C10">
        <w:rPr>
          <w:rFonts w:cs="Arial"/>
          <w:b/>
          <w:bCs/>
        </w:rPr>
        <w:t>Group B</w:t>
      </w:r>
      <w:r>
        <w:rPr>
          <w:rFonts w:cs="Arial"/>
        </w:rPr>
        <w:t xml:space="preserve"> will </w:t>
      </w:r>
      <w:r w:rsidR="00281E2E" w:rsidRPr="001B4FF4">
        <w:rPr>
          <w:rFonts w:cs="Arial"/>
          <w:b/>
        </w:rPr>
        <w:t>only</w:t>
      </w:r>
      <w:r w:rsidR="00281E2E">
        <w:rPr>
          <w:rFonts w:cs="Arial"/>
        </w:rPr>
        <w:t xml:space="preserve"> </w:t>
      </w:r>
      <w:r>
        <w:rPr>
          <w:rFonts w:cs="Arial"/>
        </w:rPr>
        <w:t xml:space="preserve">come into school on </w:t>
      </w:r>
      <w:r w:rsidRPr="00731C10">
        <w:rPr>
          <w:rFonts w:cs="Arial"/>
          <w:b/>
          <w:bCs/>
        </w:rPr>
        <w:t>Thursday 13</w:t>
      </w:r>
      <w:r w:rsidRPr="00731C10">
        <w:rPr>
          <w:rFonts w:cs="Arial"/>
          <w:b/>
          <w:bCs/>
          <w:vertAlign w:val="superscript"/>
        </w:rPr>
        <w:t>th</w:t>
      </w:r>
      <w:r w:rsidRPr="00731C10">
        <w:rPr>
          <w:rFonts w:cs="Arial"/>
          <w:b/>
          <w:bCs/>
        </w:rPr>
        <w:t xml:space="preserve"> August</w:t>
      </w:r>
      <w:r w:rsidR="00EB4865">
        <w:rPr>
          <w:rFonts w:cs="Arial"/>
        </w:rPr>
        <w:t>.</w:t>
      </w:r>
    </w:p>
    <w:p w14:paraId="631B13D7" w14:textId="07FFCE47" w:rsidR="0015513E" w:rsidRDefault="001A0D59" w:rsidP="00731C10">
      <w:pPr>
        <w:spacing w:line="276" w:lineRule="auto"/>
        <w:rPr>
          <w:rFonts w:cs="Arial"/>
        </w:rPr>
      </w:pPr>
      <w:r w:rsidRPr="00731C10">
        <w:rPr>
          <w:rFonts w:cs="Arial"/>
          <w:b/>
          <w:bCs/>
        </w:rPr>
        <w:t>Group C</w:t>
      </w:r>
      <w:r>
        <w:rPr>
          <w:rFonts w:cs="Arial"/>
        </w:rPr>
        <w:t xml:space="preserve"> will </w:t>
      </w:r>
      <w:r w:rsidR="00281E2E" w:rsidRPr="001B4FF4">
        <w:rPr>
          <w:rFonts w:cs="Arial"/>
          <w:b/>
        </w:rPr>
        <w:t>only</w:t>
      </w:r>
      <w:r w:rsidR="00281E2E">
        <w:rPr>
          <w:rFonts w:cs="Arial"/>
        </w:rPr>
        <w:t xml:space="preserve"> </w:t>
      </w:r>
      <w:r>
        <w:rPr>
          <w:rFonts w:cs="Arial"/>
        </w:rPr>
        <w:t>come in</w:t>
      </w:r>
      <w:r w:rsidR="007A584B">
        <w:rPr>
          <w:rFonts w:cs="Arial"/>
        </w:rPr>
        <w:t>to school</w:t>
      </w:r>
      <w:r>
        <w:rPr>
          <w:rFonts w:cs="Arial"/>
        </w:rPr>
        <w:t xml:space="preserve"> on </w:t>
      </w:r>
      <w:r w:rsidRPr="00731C10">
        <w:rPr>
          <w:rFonts w:cs="Arial"/>
          <w:b/>
          <w:bCs/>
        </w:rPr>
        <w:t xml:space="preserve">Friday </w:t>
      </w:r>
      <w:r w:rsidR="00FE4E97" w:rsidRPr="00731C10">
        <w:rPr>
          <w:rFonts w:cs="Arial"/>
          <w:b/>
          <w:bCs/>
        </w:rPr>
        <w:t>14</w:t>
      </w:r>
      <w:r w:rsidR="00FE4E97" w:rsidRPr="00731C10">
        <w:rPr>
          <w:rFonts w:cs="Arial"/>
          <w:b/>
          <w:bCs/>
          <w:vertAlign w:val="superscript"/>
        </w:rPr>
        <w:t>th</w:t>
      </w:r>
      <w:r w:rsidR="00FE4E97" w:rsidRPr="00731C10">
        <w:rPr>
          <w:rFonts w:cs="Arial"/>
          <w:b/>
          <w:bCs/>
        </w:rPr>
        <w:t xml:space="preserve"> August</w:t>
      </w:r>
      <w:r w:rsidR="007A584B">
        <w:rPr>
          <w:rFonts w:cs="Arial"/>
        </w:rPr>
        <w:t>.</w:t>
      </w:r>
    </w:p>
    <w:p w14:paraId="7163718E" w14:textId="1373DCB8" w:rsidR="005E15A1" w:rsidRDefault="005E15A1" w:rsidP="00731C10">
      <w:pPr>
        <w:spacing w:line="276" w:lineRule="auto"/>
        <w:rPr>
          <w:rFonts w:cs="Arial"/>
        </w:rPr>
      </w:pPr>
      <w:r w:rsidRPr="00B40DD5">
        <w:rPr>
          <w:rFonts w:cs="Arial"/>
          <w:b/>
          <w:bCs/>
        </w:rPr>
        <w:t>Monday 17</w:t>
      </w:r>
      <w:r w:rsidRPr="00B40DD5">
        <w:rPr>
          <w:rFonts w:cs="Arial"/>
          <w:b/>
          <w:bCs/>
          <w:vertAlign w:val="superscript"/>
        </w:rPr>
        <w:t>th</w:t>
      </w:r>
      <w:r w:rsidR="00E07E39" w:rsidRPr="00B40DD5">
        <w:rPr>
          <w:rFonts w:cs="Arial"/>
          <w:b/>
          <w:bCs/>
        </w:rPr>
        <w:t xml:space="preserve"> August – whole school returns</w:t>
      </w:r>
      <w:r w:rsidR="00E07E39">
        <w:rPr>
          <w:rFonts w:cs="Arial"/>
        </w:rPr>
        <w:t xml:space="preserve"> – </w:t>
      </w:r>
      <w:r w:rsidR="00D45366">
        <w:rPr>
          <w:rFonts w:cs="Arial"/>
        </w:rPr>
        <w:t xml:space="preserve">further </w:t>
      </w:r>
      <w:r w:rsidR="00E07E39">
        <w:rPr>
          <w:rFonts w:cs="Arial"/>
        </w:rPr>
        <w:t>details for P1</w:t>
      </w:r>
      <w:r w:rsidR="00D45366">
        <w:rPr>
          <w:rFonts w:cs="Arial"/>
        </w:rPr>
        <w:t>s will be shared separately.</w:t>
      </w:r>
    </w:p>
    <w:p w14:paraId="4DF4C3E2" w14:textId="77777777" w:rsidR="0063265B" w:rsidRDefault="0063265B" w:rsidP="00731C10">
      <w:pPr>
        <w:spacing w:line="276" w:lineRule="auto"/>
        <w:rPr>
          <w:rFonts w:cs="Arial"/>
        </w:rPr>
      </w:pPr>
    </w:p>
    <w:p w14:paraId="2502E488" w14:textId="2D6C1747" w:rsidR="00E44DC2" w:rsidRDefault="00655BC7" w:rsidP="00731C10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Unless different </w:t>
      </w:r>
      <w:r w:rsidR="00EC2806">
        <w:rPr>
          <w:rFonts w:cs="Arial"/>
        </w:rPr>
        <w:t xml:space="preserve">Government </w:t>
      </w:r>
      <w:r>
        <w:rPr>
          <w:rFonts w:cs="Arial"/>
        </w:rPr>
        <w:t xml:space="preserve">guidance is </w:t>
      </w:r>
      <w:r w:rsidR="006804B2">
        <w:rPr>
          <w:rFonts w:cs="Arial"/>
        </w:rPr>
        <w:t>issued</w:t>
      </w:r>
      <w:r>
        <w:rPr>
          <w:rFonts w:cs="Arial"/>
        </w:rPr>
        <w:t>, a</w:t>
      </w:r>
      <w:r w:rsidR="00E44DC2">
        <w:rPr>
          <w:rFonts w:cs="Arial"/>
        </w:rPr>
        <w:t xml:space="preserve">ll year groups should arrive at school </w:t>
      </w:r>
      <w:r w:rsidR="00D451BE">
        <w:rPr>
          <w:rFonts w:cs="Arial"/>
        </w:rPr>
        <w:t xml:space="preserve">at </w:t>
      </w:r>
      <w:r w:rsidR="008475E2">
        <w:rPr>
          <w:rFonts w:cs="Arial"/>
        </w:rPr>
        <w:t xml:space="preserve">9am </w:t>
      </w:r>
      <w:r w:rsidR="00C86BCD">
        <w:rPr>
          <w:rFonts w:cs="Arial"/>
        </w:rPr>
        <w:t>and will leave at 3pm</w:t>
      </w:r>
      <w:r w:rsidR="00677ABC">
        <w:rPr>
          <w:rFonts w:cs="Arial"/>
        </w:rPr>
        <w:t xml:space="preserve"> – the exc</w:t>
      </w:r>
      <w:r w:rsidR="00294EE0">
        <w:rPr>
          <w:rFonts w:cs="Arial"/>
        </w:rPr>
        <w:t>e</w:t>
      </w:r>
      <w:r w:rsidR="00677ABC">
        <w:rPr>
          <w:rFonts w:cs="Arial"/>
        </w:rPr>
        <w:t>ption i</w:t>
      </w:r>
      <w:r w:rsidR="00D57717">
        <w:rPr>
          <w:rFonts w:cs="Arial"/>
        </w:rPr>
        <w:t xml:space="preserve">s Primary 1 who </w:t>
      </w:r>
      <w:r>
        <w:rPr>
          <w:rFonts w:cs="Arial"/>
        </w:rPr>
        <w:t xml:space="preserve">should arrive at 9.15am and </w:t>
      </w:r>
      <w:r w:rsidR="00D451BE">
        <w:rPr>
          <w:rFonts w:cs="Arial"/>
        </w:rPr>
        <w:t>leave at 12.15pm</w:t>
      </w:r>
      <w:r w:rsidR="005703D8">
        <w:rPr>
          <w:rFonts w:cs="Arial"/>
        </w:rPr>
        <w:t xml:space="preserve"> (before lunch)</w:t>
      </w:r>
      <w:r w:rsidR="00AB2D31">
        <w:rPr>
          <w:rFonts w:cs="Arial"/>
        </w:rPr>
        <w:t>. All pupils in P2</w:t>
      </w:r>
      <w:r w:rsidR="008E5575">
        <w:rPr>
          <w:rFonts w:cs="Arial"/>
        </w:rPr>
        <w:t xml:space="preserve"> – P7 should bring a packed lunch </w:t>
      </w:r>
      <w:r w:rsidR="007E4C67">
        <w:rPr>
          <w:rFonts w:cs="Arial"/>
        </w:rPr>
        <w:t>as there will be no school dinners being served.</w:t>
      </w:r>
    </w:p>
    <w:p w14:paraId="5BF2E2A5" w14:textId="0FEDC550" w:rsidR="00EA62CB" w:rsidRDefault="00EA62CB" w:rsidP="00731C10">
      <w:pPr>
        <w:spacing w:line="276" w:lineRule="auto"/>
        <w:rPr>
          <w:rFonts w:cs="Arial"/>
        </w:rPr>
      </w:pPr>
    </w:p>
    <w:p w14:paraId="2FB73AB9" w14:textId="5675DC31" w:rsidR="00EA62CB" w:rsidRDefault="00EA62CB" w:rsidP="00731C10">
      <w:pPr>
        <w:spacing w:line="276" w:lineRule="auto"/>
        <w:rPr>
          <w:rFonts w:cs="Arial"/>
        </w:rPr>
      </w:pPr>
      <w:r>
        <w:rPr>
          <w:rFonts w:cs="Arial"/>
        </w:rPr>
        <w:t xml:space="preserve">Primary </w:t>
      </w:r>
      <w:r w:rsidR="004516A2">
        <w:rPr>
          <w:rFonts w:cs="Arial"/>
        </w:rPr>
        <w:t xml:space="preserve">1 will enter and exit the school via the </w:t>
      </w:r>
      <w:r w:rsidR="00870801">
        <w:rPr>
          <w:rFonts w:cs="Arial"/>
        </w:rPr>
        <w:t xml:space="preserve">door nearest the Nursery </w:t>
      </w:r>
      <w:r w:rsidR="00AA413C">
        <w:rPr>
          <w:rFonts w:cs="Arial"/>
        </w:rPr>
        <w:t>playground.</w:t>
      </w:r>
    </w:p>
    <w:p w14:paraId="028D1BFF" w14:textId="4E40C16C" w:rsidR="00AA413C" w:rsidRDefault="00AA413C" w:rsidP="00731C10">
      <w:pPr>
        <w:spacing w:line="276" w:lineRule="auto"/>
        <w:rPr>
          <w:rFonts w:cs="Arial"/>
        </w:rPr>
      </w:pPr>
      <w:r>
        <w:rPr>
          <w:rFonts w:cs="Arial"/>
        </w:rPr>
        <w:t>Primar</w:t>
      </w:r>
      <w:r w:rsidR="00EA06AC">
        <w:rPr>
          <w:rFonts w:cs="Arial"/>
        </w:rPr>
        <w:t>ies</w:t>
      </w:r>
      <w:r>
        <w:rPr>
          <w:rFonts w:cs="Arial"/>
        </w:rPr>
        <w:t xml:space="preserve"> 2 and</w:t>
      </w:r>
      <w:r w:rsidR="001845F8">
        <w:rPr>
          <w:rFonts w:cs="Arial"/>
        </w:rPr>
        <w:t xml:space="preserve"> </w:t>
      </w:r>
      <w:r>
        <w:rPr>
          <w:rFonts w:cs="Arial"/>
        </w:rPr>
        <w:t xml:space="preserve">2/3 will enter and exit </w:t>
      </w:r>
      <w:r w:rsidR="00C7266C">
        <w:rPr>
          <w:rFonts w:cs="Arial"/>
        </w:rPr>
        <w:t>the school via the other door in the infant playground.</w:t>
      </w:r>
    </w:p>
    <w:p w14:paraId="7FFF647F" w14:textId="769497A6" w:rsidR="00C7266C" w:rsidRDefault="00C7266C" w:rsidP="00731C10">
      <w:pPr>
        <w:spacing w:line="276" w:lineRule="auto"/>
        <w:rPr>
          <w:rFonts w:cs="Arial"/>
        </w:rPr>
      </w:pPr>
      <w:r>
        <w:rPr>
          <w:rFonts w:cs="Arial"/>
        </w:rPr>
        <w:t>Primar</w:t>
      </w:r>
      <w:r w:rsidR="00EA06AC">
        <w:rPr>
          <w:rFonts w:cs="Arial"/>
        </w:rPr>
        <w:t>ies</w:t>
      </w:r>
      <w:r>
        <w:rPr>
          <w:rFonts w:cs="Arial"/>
        </w:rPr>
        <w:t xml:space="preserve"> </w:t>
      </w:r>
      <w:r w:rsidR="001845F8">
        <w:rPr>
          <w:rFonts w:cs="Arial"/>
        </w:rPr>
        <w:t>3 and 7 will enter and exit the school via the door near the climbing frames.</w:t>
      </w:r>
    </w:p>
    <w:p w14:paraId="06798E6D" w14:textId="49E65942" w:rsidR="001845F8" w:rsidRDefault="001845F8" w:rsidP="00731C10">
      <w:pPr>
        <w:spacing w:line="276" w:lineRule="auto"/>
        <w:rPr>
          <w:rFonts w:cs="Arial"/>
        </w:rPr>
      </w:pPr>
      <w:r>
        <w:rPr>
          <w:rFonts w:cs="Arial"/>
        </w:rPr>
        <w:t>Prima</w:t>
      </w:r>
      <w:r w:rsidR="00EA06AC">
        <w:rPr>
          <w:rFonts w:cs="Arial"/>
        </w:rPr>
        <w:t>ries 4, 5 and 6 will enter and exit the school via the door beside the field.</w:t>
      </w:r>
    </w:p>
    <w:p w14:paraId="6AD82D5A" w14:textId="23324EC8" w:rsidR="00E44DC2" w:rsidRDefault="00E44DC2" w:rsidP="00731C10">
      <w:pPr>
        <w:spacing w:line="276" w:lineRule="auto"/>
        <w:rPr>
          <w:rFonts w:cs="Arial"/>
        </w:rPr>
      </w:pPr>
    </w:p>
    <w:p w14:paraId="5C051B4E" w14:textId="0A6A10C9" w:rsidR="000F0F19" w:rsidRDefault="000F0F19" w:rsidP="00731C10">
      <w:pPr>
        <w:spacing w:line="276" w:lineRule="auto"/>
        <w:ind w:firstLine="720"/>
        <w:rPr>
          <w:rFonts w:cs="Arial"/>
        </w:rPr>
      </w:pPr>
      <w:r>
        <w:rPr>
          <w:rFonts w:cs="Arial"/>
        </w:rPr>
        <w:t xml:space="preserve">There has been a great deal of work undertaken in school to consider how to best bring </w:t>
      </w:r>
      <w:r w:rsidR="000E11BC">
        <w:rPr>
          <w:rFonts w:cs="Arial"/>
        </w:rPr>
        <w:t xml:space="preserve">pupils </w:t>
      </w:r>
      <w:r>
        <w:rPr>
          <w:rFonts w:cs="Arial"/>
        </w:rPr>
        <w:t xml:space="preserve">and </w:t>
      </w:r>
      <w:r w:rsidR="000E11BC">
        <w:rPr>
          <w:rFonts w:cs="Arial"/>
        </w:rPr>
        <w:t xml:space="preserve">staff </w:t>
      </w:r>
      <w:r>
        <w:rPr>
          <w:rFonts w:cs="Arial"/>
        </w:rPr>
        <w:t>back into school safely – this is detailed in the Cornhill School Contingency Plan which is attached</w:t>
      </w:r>
      <w:r w:rsidR="00A84235">
        <w:rPr>
          <w:rFonts w:cs="Arial"/>
        </w:rPr>
        <w:t xml:space="preserve"> to the </w:t>
      </w:r>
      <w:r w:rsidR="000B1E75">
        <w:rPr>
          <w:rFonts w:cs="Arial"/>
        </w:rPr>
        <w:t>email as mentioned</w:t>
      </w:r>
      <w:r>
        <w:rPr>
          <w:rFonts w:cs="Arial"/>
        </w:rPr>
        <w:t xml:space="preserve">. This will form Plan B if Covid-19 restrictions are deemed necessary </w:t>
      </w:r>
      <w:r w:rsidR="00716276">
        <w:rPr>
          <w:rFonts w:cs="Arial"/>
        </w:rPr>
        <w:t xml:space="preserve">to be re-introduced </w:t>
      </w:r>
      <w:r>
        <w:rPr>
          <w:rFonts w:cs="Arial"/>
        </w:rPr>
        <w:t xml:space="preserve">by the </w:t>
      </w:r>
      <w:r w:rsidR="00716276">
        <w:rPr>
          <w:rFonts w:cs="Arial"/>
        </w:rPr>
        <w:t>Scottish G</w:t>
      </w:r>
      <w:r>
        <w:rPr>
          <w:rFonts w:cs="Arial"/>
        </w:rPr>
        <w:t>overnment.</w:t>
      </w:r>
    </w:p>
    <w:p w14:paraId="0EB15C69" w14:textId="339ED789" w:rsidR="003800DF" w:rsidRDefault="003800DF" w:rsidP="00731C10">
      <w:pPr>
        <w:spacing w:line="276" w:lineRule="auto"/>
        <w:rPr>
          <w:rFonts w:cs="Arial"/>
        </w:rPr>
      </w:pPr>
    </w:p>
    <w:p w14:paraId="6FBF648E" w14:textId="619EA6C5" w:rsidR="00CC5E54" w:rsidRDefault="00CC5E54" w:rsidP="00731C10">
      <w:pPr>
        <w:spacing w:line="276" w:lineRule="auto"/>
        <w:rPr>
          <w:rFonts w:cs="Arial"/>
        </w:rPr>
      </w:pPr>
      <w:r>
        <w:rPr>
          <w:rFonts w:cs="Arial"/>
        </w:rPr>
        <w:tab/>
        <w:t xml:space="preserve">You will undoubtedly have lots </w:t>
      </w:r>
      <w:r w:rsidR="000B1E75">
        <w:rPr>
          <w:rFonts w:cs="Arial"/>
        </w:rPr>
        <w:t>of</w:t>
      </w:r>
      <w:r>
        <w:rPr>
          <w:rFonts w:cs="Arial"/>
        </w:rPr>
        <w:t xml:space="preserve"> questions</w:t>
      </w:r>
      <w:r w:rsidR="00FD10CA">
        <w:rPr>
          <w:rFonts w:cs="Arial"/>
        </w:rPr>
        <w:t xml:space="preserve"> and I will try to address t</w:t>
      </w:r>
      <w:r w:rsidR="00F47A24">
        <w:rPr>
          <w:rFonts w:cs="Arial"/>
        </w:rPr>
        <w:t>hese once the final Scottish Government guidance is issued</w:t>
      </w:r>
      <w:r w:rsidR="008A7A48">
        <w:rPr>
          <w:rFonts w:cs="Arial"/>
        </w:rPr>
        <w:t xml:space="preserve"> at the end of July</w:t>
      </w:r>
      <w:r w:rsidR="00F47A24">
        <w:rPr>
          <w:rFonts w:cs="Arial"/>
        </w:rPr>
        <w:t xml:space="preserve">. I would much rather </w:t>
      </w:r>
      <w:r w:rsidR="003C69A5">
        <w:rPr>
          <w:rFonts w:cs="Arial"/>
        </w:rPr>
        <w:t xml:space="preserve">do it this way to avoid the confusion of telling you lots of detailed information that I </w:t>
      </w:r>
      <w:r w:rsidR="00255416">
        <w:rPr>
          <w:rFonts w:cs="Arial"/>
        </w:rPr>
        <w:t xml:space="preserve">am likely </w:t>
      </w:r>
      <w:r w:rsidR="00313F94">
        <w:rPr>
          <w:rFonts w:cs="Arial"/>
        </w:rPr>
        <w:t>to have to change later</w:t>
      </w:r>
      <w:r w:rsidR="007F7743">
        <w:rPr>
          <w:rFonts w:cs="Arial"/>
        </w:rPr>
        <w:t>.</w:t>
      </w:r>
    </w:p>
    <w:p w14:paraId="2E452C0A" w14:textId="2EB75014" w:rsidR="007F7743" w:rsidRDefault="007F7743" w:rsidP="00731C10">
      <w:pPr>
        <w:spacing w:line="276" w:lineRule="auto"/>
        <w:rPr>
          <w:rFonts w:cs="Arial"/>
        </w:rPr>
      </w:pPr>
    </w:p>
    <w:p w14:paraId="4987DDF1" w14:textId="0A728230" w:rsidR="007F7743" w:rsidRPr="00DC12D2" w:rsidRDefault="007F7743" w:rsidP="00731C10">
      <w:pPr>
        <w:spacing w:line="276" w:lineRule="auto"/>
        <w:rPr>
          <w:rFonts w:cs="Arial"/>
        </w:rPr>
      </w:pPr>
      <w:r>
        <w:rPr>
          <w:rFonts w:cs="Arial"/>
        </w:rPr>
        <w:tab/>
        <w:t>Thank you for your understanding and co-operation</w:t>
      </w:r>
      <w:r w:rsidR="00A45C3E">
        <w:rPr>
          <w:rFonts w:cs="Arial"/>
        </w:rPr>
        <w:t xml:space="preserve"> with these arrangements. I wish you all a relaxing </w:t>
      </w:r>
      <w:r w:rsidR="002551D9">
        <w:rPr>
          <w:rFonts w:cs="Arial"/>
        </w:rPr>
        <w:t>summer and very much look forward to seeing you</w:t>
      </w:r>
      <w:r w:rsidR="004F2307">
        <w:rPr>
          <w:rFonts w:cs="Arial"/>
        </w:rPr>
        <w:t xml:space="preserve"> all back to school in August.</w:t>
      </w:r>
    </w:p>
    <w:p w14:paraId="2C33CEAF" w14:textId="49C9415E" w:rsidR="00893B0F" w:rsidRDefault="00893B0F" w:rsidP="00731C10">
      <w:pPr>
        <w:spacing w:line="276" w:lineRule="auto"/>
        <w:ind w:right="-416"/>
        <w:jc w:val="both"/>
        <w:rPr>
          <w:rFonts w:cs="Arial"/>
          <w:color w:val="000000"/>
        </w:rPr>
      </w:pPr>
    </w:p>
    <w:p w14:paraId="48DD7CF4" w14:textId="77777777" w:rsidR="00E73621" w:rsidRPr="00DC12D2" w:rsidRDefault="00E73621" w:rsidP="00731C10">
      <w:pPr>
        <w:spacing w:line="276" w:lineRule="auto"/>
        <w:ind w:right="-416"/>
        <w:jc w:val="both"/>
        <w:rPr>
          <w:rFonts w:cs="Arial"/>
          <w:color w:val="000000"/>
        </w:rPr>
      </w:pPr>
    </w:p>
    <w:p w14:paraId="2C33CEB0" w14:textId="29C02416" w:rsidR="000C213B" w:rsidRDefault="000C213B" w:rsidP="00731C10">
      <w:pPr>
        <w:spacing w:line="276" w:lineRule="auto"/>
        <w:ind w:right="-416"/>
        <w:jc w:val="both"/>
        <w:rPr>
          <w:rFonts w:cs="Arial"/>
          <w:color w:val="000000"/>
        </w:rPr>
      </w:pPr>
      <w:r w:rsidRPr="00DC12D2">
        <w:rPr>
          <w:rFonts w:cs="Arial"/>
          <w:color w:val="000000"/>
        </w:rPr>
        <w:t xml:space="preserve">Yours sincerely, </w:t>
      </w:r>
    </w:p>
    <w:p w14:paraId="4B352F91" w14:textId="740F7341" w:rsidR="00170110" w:rsidRDefault="00170110" w:rsidP="00731C10">
      <w:pPr>
        <w:spacing w:line="276" w:lineRule="auto"/>
        <w:ind w:right="-416"/>
        <w:jc w:val="both"/>
        <w:rPr>
          <w:rFonts w:cs="Arial"/>
          <w:color w:val="000000"/>
        </w:rPr>
      </w:pPr>
    </w:p>
    <w:p w14:paraId="0FC583EB" w14:textId="77777777" w:rsidR="00E73621" w:rsidRDefault="00E73621" w:rsidP="00731C10">
      <w:pPr>
        <w:spacing w:line="276" w:lineRule="auto"/>
        <w:ind w:right="-416"/>
        <w:jc w:val="both"/>
        <w:rPr>
          <w:rFonts w:cs="Arial"/>
          <w:color w:val="000000"/>
        </w:rPr>
      </w:pPr>
    </w:p>
    <w:p w14:paraId="0219F71E" w14:textId="1614536B" w:rsidR="00170110" w:rsidRDefault="00170110" w:rsidP="00731C10">
      <w:pPr>
        <w:spacing w:line="276" w:lineRule="auto"/>
        <w:ind w:right="-41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Mark Evans</w:t>
      </w:r>
    </w:p>
    <w:p w14:paraId="24D0F8DA" w14:textId="289EA2CC" w:rsidR="00170110" w:rsidRPr="00DC12D2" w:rsidRDefault="00170110" w:rsidP="00731C10">
      <w:pPr>
        <w:spacing w:line="276" w:lineRule="auto"/>
        <w:ind w:right="-41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Head Teacher</w:t>
      </w:r>
    </w:p>
    <w:p w14:paraId="2C33CEB1" w14:textId="77777777" w:rsidR="008507AF" w:rsidRPr="00FC53B8" w:rsidRDefault="008507AF" w:rsidP="000C213B">
      <w:pPr>
        <w:ind w:right="-416"/>
        <w:jc w:val="both"/>
        <w:rPr>
          <w:rFonts w:ascii="Eras Light ITC" w:hAnsi="Eras Light ITC"/>
        </w:rPr>
      </w:pPr>
    </w:p>
    <w:sectPr w:rsidR="008507AF" w:rsidRPr="00FC53B8">
      <w:headerReference w:type="first" r:id="rId10"/>
      <w:footerReference w:type="first" r:id="rId11"/>
      <w:pgSz w:w="11900" w:h="16840" w:code="9"/>
      <w:pgMar w:top="851" w:right="1418" w:bottom="1418" w:left="1418" w:header="1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3EB1F" w14:textId="77777777" w:rsidR="00342191" w:rsidRDefault="00342191">
      <w:r>
        <w:separator/>
      </w:r>
    </w:p>
  </w:endnote>
  <w:endnote w:type="continuationSeparator" w:id="0">
    <w:p w14:paraId="6A026D9D" w14:textId="77777777" w:rsidR="00342191" w:rsidRDefault="0034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CEBB" w14:textId="77777777" w:rsidR="00811B5A" w:rsidRDefault="00811B5A">
    <w:pPr>
      <w:jc w:val="center"/>
    </w:pPr>
    <w:r>
      <w:rPr>
        <w:noProof/>
        <w:lang w:eastAsia="en-GB"/>
      </w:rPr>
      <w:drawing>
        <wp:inline distT="0" distB="0" distL="0" distR="0" wp14:anchorId="2C33CEC5" wp14:editId="2C33CEC6">
          <wp:extent cx="4991100" cy="647700"/>
          <wp:effectExtent l="0" t="0" r="0" b="0"/>
          <wp:docPr id="1" name="Picture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3CEBC" w14:textId="77777777" w:rsidR="003F2951" w:rsidRPr="003F2951" w:rsidRDefault="003F2951" w:rsidP="003F2951">
    <w:pPr>
      <w:jc w:val="center"/>
      <w:rPr>
        <w:rFonts w:ascii="Calibri" w:eastAsia="Calibri" w:hAnsi="Calibri"/>
        <w:sz w:val="22"/>
        <w:szCs w:val="22"/>
      </w:rPr>
    </w:pPr>
    <w:r w:rsidRPr="003F2951">
      <w:rPr>
        <w:rFonts w:ascii="Calibri" w:eastAsia="Calibri" w:hAnsi="Calibri"/>
        <w:sz w:val="22"/>
        <w:szCs w:val="22"/>
      </w:rPr>
      <w:t>Rob Polkinghorne – Chief Operating Officer</w:t>
    </w:r>
  </w:p>
  <w:p w14:paraId="2C33CEBD" w14:textId="77777777" w:rsidR="00957EC7" w:rsidRDefault="00957EC7">
    <w:pPr>
      <w:jc w:val="center"/>
    </w:pPr>
  </w:p>
  <w:p w14:paraId="2C33CEBE" w14:textId="77777777" w:rsidR="00957EC7" w:rsidRDefault="00957EC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F09B" w14:textId="77777777" w:rsidR="00342191" w:rsidRDefault="00342191">
      <w:r>
        <w:separator/>
      </w:r>
    </w:p>
  </w:footnote>
  <w:footnote w:type="continuationSeparator" w:id="0">
    <w:p w14:paraId="4B7E0E2B" w14:textId="77777777" w:rsidR="00342191" w:rsidRDefault="0034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CEBA" w14:textId="77777777" w:rsidR="00957EC7" w:rsidRDefault="007D48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C33CEBF" wp14:editId="2C33CEC0">
          <wp:simplePos x="0" y="0"/>
          <wp:positionH relativeFrom="column">
            <wp:posOffset>5099424</wp:posOffset>
          </wp:positionH>
          <wp:positionV relativeFrom="paragraph">
            <wp:posOffset>564515</wp:posOffset>
          </wp:positionV>
          <wp:extent cx="1154316" cy="1363980"/>
          <wp:effectExtent l="0" t="0" r="825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Badg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4316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C33CEC1" wp14:editId="2C33CEC2">
          <wp:simplePos x="0" y="0"/>
          <wp:positionH relativeFrom="column">
            <wp:posOffset>-48895</wp:posOffset>
          </wp:positionH>
          <wp:positionV relativeFrom="paragraph">
            <wp:posOffset>681355</wp:posOffset>
          </wp:positionV>
          <wp:extent cx="6172200" cy="2762250"/>
          <wp:effectExtent l="0" t="0" r="0" b="0"/>
          <wp:wrapNone/>
          <wp:docPr id="4" name="Picture 4" descr="ACC W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C Wav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76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33CEC3" wp14:editId="2C33CEC4">
          <wp:simplePos x="0" y="0"/>
          <wp:positionH relativeFrom="column">
            <wp:posOffset>-48895</wp:posOffset>
          </wp:positionH>
          <wp:positionV relativeFrom="paragraph">
            <wp:posOffset>567055</wp:posOffset>
          </wp:positionV>
          <wp:extent cx="1143000" cy="1013460"/>
          <wp:effectExtent l="0" t="0" r="0" b="0"/>
          <wp:wrapNone/>
          <wp:docPr id="5" name="Picture 5" descr="ACC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C Ba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C03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7CA525B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1D948D4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268D1E54"/>
    <w:multiLevelType w:val="multilevel"/>
    <w:tmpl w:val="800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73303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31A71A84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73C1CAC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C7E377C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5B6339DA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5B6B6304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1F01099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68205992"/>
    <w:multiLevelType w:val="multilevel"/>
    <w:tmpl w:val="14043B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C567AB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786810B0"/>
    <w:multiLevelType w:val="multilevel"/>
    <w:tmpl w:val="8E98E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55A0A"/>
    <w:multiLevelType w:val="singleLevel"/>
    <w:tmpl w:val="33D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D"/>
    <w:rsid w:val="0000330B"/>
    <w:rsid w:val="00022161"/>
    <w:rsid w:val="0003163C"/>
    <w:rsid w:val="000810E8"/>
    <w:rsid w:val="00085701"/>
    <w:rsid w:val="000B1E75"/>
    <w:rsid w:val="000C213B"/>
    <w:rsid w:val="000C4F46"/>
    <w:rsid w:val="000E11BC"/>
    <w:rsid w:val="000F0F19"/>
    <w:rsid w:val="000F7DF4"/>
    <w:rsid w:val="00121AA3"/>
    <w:rsid w:val="00121B96"/>
    <w:rsid w:val="001362AE"/>
    <w:rsid w:val="00142AF6"/>
    <w:rsid w:val="0015513E"/>
    <w:rsid w:val="00160C23"/>
    <w:rsid w:val="00170110"/>
    <w:rsid w:val="00171956"/>
    <w:rsid w:val="00181809"/>
    <w:rsid w:val="001845F8"/>
    <w:rsid w:val="001A0D59"/>
    <w:rsid w:val="001A5A50"/>
    <w:rsid w:val="001A7F71"/>
    <w:rsid w:val="001B4FF4"/>
    <w:rsid w:val="001C6988"/>
    <w:rsid w:val="001C7854"/>
    <w:rsid w:val="001D4A5B"/>
    <w:rsid w:val="001F2B99"/>
    <w:rsid w:val="002024DB"/>
    <w:rsid w:val="00204F91"/>
    <w:rsid w:val="00210C6A"/>
    <w:rsid w:val="002324EC"/>
    <w:rsid w:val="00234F5E"/>
    <w:rsid w:val="00236DE2"/>
    <w:rsid w:val="002436AB"/>
    <w:rsid w:val="0024486B"/>
    <w:rsid w:val="00251DCC"/>
    <w:rsid w:val="002541E1"/>
    <w:rsid w:val="002551D9"/>
    <w:rsid w:val="00255416"/>
    <w:rsid w:val="002569DD"/>
    <w:rsid w:val="00281E2E"/>
    <w:rsid w:val="00293586"/>
    <w:rsid w:val="00294EE0"/>
    <w:rsid w:val="00295D28"/>
    <w:rsid w:val="002C698C"/>
    <w:rsid w:val="002D6334"/>
    <w:rsid w:val="00313F94"/>
    <w:rsid w:val="00342191"/>
    <w:rsid w:val="00350882"/>
    <w:rsid w:val="00372589"/>
    <w:rsid w:val="003800DF"/>
    <w:rsid w:val="00393CD5"/>
    <w:rsid w:val="00395BAA"/>
    <w:rsid w:val="003C69A5"/>
    <w:rsid w:val="003D3C44"/>
    <w:rsid w:val="003D42DC"/>
    <w:rsid w:val="003D6442"/>
    <w:rsid w:val="003F2951"/>
    <w:rsid w:val="004050D1"/>
    <w:rsid w:val="004516A2"/>
    <w:rsid w:val="00496B27"/>
    <w:rsid w:val="004F0636"/>
    <w:rsid w:val="004F2307"/>
    <w:rsid w:val="005703D8"/>
    <w:rsid w:val="00574719"/>
    <w:rsid w:val="005E15A1"/>
    <w:rsid w:val="005E482E"/>
    <w:rsid w:val="005F2B9B"/>
    <w:rsid w:val="00614E8C"/>
    <w:rsid w:val="00616E99"/>
    <w:rsid w:val="0063265B"/>
    <w:rsid w:val="006416DB"/>
    <w:rsid w:val="006521A6"/>
    <w:rsid w:val="00655BC7"/>
    <w:rsid w:val="00677ABC"/>
    <w:rsid w:val="006804B2"/>
    <w:rsid w:val="006C0D8F"/>
    <w:rsid w:val="00716276"/>
    <w:rsid w:val="00731C10"/>
    <w:rsid w:val="00735D23"/>
    <w:rsid w:val="007A0CF5"/>
    <w:rsid w:val="007A584B"/>
    <w:rsid w:val="007D4891"/>
    <w:rsid w:val="007E4C67"/>
    <w:rsid w:val="007E4DC1"/>
    <w:rsid w:val="007E75C1"/>
    <w:rsid w:val="007F7743"/>
    <w:rsid w:val="008038BA"/>
    <w:rsid w:val="00811B5A"/>
    <w:rsid w:val="008475E2"/>
    <w:rsid w:val="008507AF"/>
    <w:rsid w:val="00851E23"/>
    <w:rsid w:val="00870801"/>
    <w:rsid w:val="0088661B"/>
    <w:rsid w:val="00893B0F"/>
    <w:rsid w:val="008A399B"/>
    <w:rsid w:val="008A7A48"/>
    <w:rsid w:val="008B4FFF"/>
    <w:rsid w:val="008E5575"/>
    <w:rsid w:val="00942103"/>
    <w:rsid w:val="0095684C"/>
    <w:rsid w:val="00957EC7"/>
    <w:rsid w:val="00981EC3"/>
    <w:rsid w:val="00986D34"/>
    <w:rsid w:val="00991540"/>
    <w:rsid w:val="00991C98"/>
    <w:rsid w:val="009B5B31"/>
    <w:rsid w:val="009F03A9"/>
    <w:rsid w:val="00A00BD4"/>
    <w:rsid w:val="00A01F5D"/>
    <w:rsid w:val="00A44208"/>
    <w:rsid w:val="00A45C3E"/>
    <w:rsid w:val="00A5402E"/>
    <w:rsid w:val="00A74A80"/>
    <w:rsid w:val="00A84235"/>
    <w:rsid w:val="00AA413C"/>
    <w:rsid w:val="00AB2D31"/>
    <w:rsid w:val="00AE75B2"/>
    <w:rsid w:val="00B23099"/>
    <w:rsid w:val="00B24F9C"/>
    <w:rsid w:val="00B40DD5"/>
    <w:rsid w:val="00B47F20"/>
    <w:rsid w:val="00BB2235"/>
    <w:rsid w:val="00BE634F"/>
    <w:rsid w:val="00BF4C5B"/>
    <w:rsid w:val="00C24D69"/>
    <w:rsid w:val="00C448F9"/>
    <w:rsid w:val="00C7266C"/>
    <w:rsid w:val="00C86BCD"/>
    <w:rsid w:val="00CB3BB5"/>
    <w:rsid w:val="00CC5E54"/>
    <w:rsid w:val="00CF1E85"/>
    <w:rsid w:val="00D43E4F"/>
    <w:rsid w:val="00D451BE"/>
    <w:rsid w:val="00D45366"/>
    <w:rsid w:val="00D57717"/>
    <w:rsid w:val="00DC12D2"/>
    <w:rsid w:val="00DD6098"/>
    <w:rsid w:val="00DD7F49"/>
    <w:rsid w:val="00DE397A"/>
    <w:rsid w:val="00DE6BAB"/>
    <w:rsid w:val="00E07E39"/>
    <w:rsid w:val="00E44DC2"/>
    <w:rsid w:val="00E52E9F"/>
    <w:rsid w:val="00E7143D"/>
    <w:rsid w:val="00E72B9A"/>
    <w:rsid w:val="00E73621"/>
    <w:rsid w:val="00E77041"/>
    <w:rsid w:val="00E92BDC"/>
    <w:rsid w:val="00E96CEA"/>
    <w:rsid w:val="00EA06AC"/>
    <w:rsid w:val="00EA62CB"/>
    <w:rsid w:val="00EB4865"/>
    <w:rsid w:val="00EB7FDE"/>
    <w:rsid w:val="00EC2806"/>
    <w:rsid w:val="00ED69CB"/>
    <w:rsid w:val="00EF7414"/>
    <w:rsid w:val="00F07555"/>
    <w:rsid w:val="00F21DB6"/>
    <w:rsid w:val="00F47A24"/>
    <w:rsid w:val="00FC53B8"/>
    <w:rsid w:val="00FD10CA"/>
    <w:rsid w:val="00FD3854"/>
    <w:rsid w:val="00FE4E97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33CE99"/>
  <w15:docId w15:val="{BB61F296-1579-43AA-92AA-4CE777E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13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eastAsia="zh-C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" w:right="72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malltext">
    <w:name w:val="small text"/>
    <w:basedOn w:val="Normal"/>
    <w:autoRedefine/>
    <w:rsid w:val="00C448F9"/>
    <w:pPr>
      <w:ind w:right="-108"/>
      <w:jc w:val="right"/>
    </w:pPr>
    <w:rPr>
      <w:color w:val="00000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APS">
    <w:name w:val="CAPS"/>
    <w:basedOn w:val="Normal"/>
    <w:autoRedefine/>
    <w:pPr>
      <w:jc w:val="center"/>
    </w:pPr>
    <w:rPr>
      <w:caps/>
      <w:sz w:val="20"/>
    </w:rPr>
  </w:style>
  <w:style w:type="paragraph" w:customStyle="1" w:styleId="Signature1">
    <w:name w:val="Signature1"/>
    <w:basedOn w:val="Normal"/>
    <w:autoRedefine/>
    <w:pPr>
      <w:spacing w:before="960"/>
    </w:pPr>
    <w:rPr>
      <w:b/>
    </w:rPr>
  </w:style>
  <w:style w:type="paragraph" w:customStyle="1" w:styleId="smalltext-bold">
    <w:name w:val="small text - bold"/>
    <w:basedOn w:val="smalltext"/>
    <w:rPr>
      <w:b/>
    </w:rPr>
  </w:style>
  <w:style w:type="paragraph" w:styleId="DocumentMap">
    <w:name w:val="Document Map"/>
    <w:basedOn w:val="Normal"/>
    <w:semiHidden/>
    <w:rsid w:val="006C0D8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4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Danestone%20Primary%20School%20Headed%20Paper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1464B8C94A244804DE19D634882C7" ma:contentTypeVersion="9" ma:contentTypeDescription="Create a new document." ma:contentTypeScope="" ma:versionID="41d6a7966cc016dc20fd7b25523d8a7e">
  <xsd:schema xmlns:xsd="http://www.w3.org/2001/XMLSchema" xmlns:xs="http://www.w3.org/2001/XMLSchema" xmlns:p="http://schemas.microsoft.com/office/2006/metadata/properties" xmlns:ns3="83094650-53d8-46ff-80f7-1f0b1521c6e8" targetNamespace="http://schemas.microsoft.com/office/2006/metadata/properties" ma:root="true" ma:fieldsID="b2431af295b4b8e47d401f2660073de9" ns3:_="">
    <xsd:import namespace="83094650-53d8-46ff-80f7-1f0b1521c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4650-53d8-46ff-80f7-1f0b1521c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5578B-0837-4DED-ADF1-938B8B8CB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E3CA1-D05F-4824-B1C9-F12FF80142D8}">
  <ds:schemaRefs>
    <ds:schemaRef ds:uri="http://purl.org/dc/terms/"/>
    <ds:schemaRef ds:uri="83094650-53d8-46ff-80f7-1f0b1521c6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2ED9F7-2B01-43DC-8B2F-65A055142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4650-53d8-46ff-80f7-1f0b1521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Danestone Primary School Headed Paper 2009</Template>
  <TotalTime>2</TotalTime>
  <Pages>2</Pages>
  <Words>581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Letter</vt:lpstr>
    </vt:vector>
  </TitlesOfParts>
  <Company>Aberdeen City Council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Letter</dc:title>
  <dc:creator>georgeroberts</dc:creator>
  <cp:lastModifiedBy>Jayne Duncan Addison</cp:lastModifiedBy>
  <cp:revision>2</cp:revision>
  <cp:lastPrinted>2013-12-03T15:48:00Z</cp:lastPrinted>
  <dcterms:created xsi:type="dcterms:W3CDTF">2020-06-30T09:30:00Z</dcterms:created>
  <dcterms:modified xsi:type="dcterms:W3CDTF">2020-06-30T09:30:00Z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0x010100D761464B8C94A244804DE19D634882C7</vt:lpwstr>
  </property>
</Properties>
</file>